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AC" w:rsidRPr="004C751F" w:rsidRDefault="004C751F" w:rsidP="004C751F">
      <w:pPr>
        <w:pStyle w:val="SemEspaamento"/>
        <w:jc w:val="center"/>
        <w:rPr>
          <w:rFonts w:ascii="Garamond" w:hAnsi="Garamond"/>
          <w:b/>
          <w:sz w:val="24"/>
          <w:szCs w:val="24"/>
        </w:rPr>
      </w:pPr>
      <w:r w:rsidRPr="004C751F">
        <w:rPr>
          <w:rFonts w:ascii="Garamond" w:hAnsi="Garamond"/>
          <w:b/>
          <w:sz w:val="24"/>
          <w:szCs w:val="24"/>
        </w:rPr>
        <w:t>ATO 010/CP/003/2017</w:t>
      </w:r>
    </w:p>
    <w:p w:rsidR="004C751F" w:rsidRPr="004C751F" w:rsidRDefault="004C751F" w:rsidP="004C751F">
      <w:pPr>
        <w:pStyle w:val="SemEspaamento"/>
        <w:jc w:val="center"/>
        <w:rPr>
          <w:rFonts w:ascii="Garamond" w:hAnsi="Garamond"/>
          <w:sz w:val="24"/>
          <w:szCs w:val="24"/>
        </w:rPr>
      </w:pPr>
    </w:p>
    <w:p w:rsidR="00E177AC" w:rsidRPr="004C751F" w:rsidRDefault="0060260F" w:rsidP="004C751F">
      <w:pPr>
        <w:pStyle w:val="SemEspaamento"/>
        <w:jc w:val="center"/>
        <w:rPr>
          <w:rFonts w:ascii="Garamond" w:hAnsi="Garamond"/>
          <w:b/>
          <w:sz w:val="24"/>
          <w:szCs w:val="24"/>
        </w:rPr>
      </w:pPr>
      <w:r w:rsidRPr="004C751F">
        <w:rPr>
          <w:rFonts w:ascii="Garamond" w:hAnsi="Garamond"/>
          <w:b/>
          <w:sz w:val="24"/>
          <w:szCs w:val="24"/>
        </w:rPr>
        <w:t>JULGAMENTO DOS RECURSOS CO</w:t>
      </w:r>
      <w:r w:rsidR="004C751F" w:rsidRPr="004C751F">
        <w:rPr>
          <w:rFonts w:ascii="Garamond" w:hAnsi="Garamond"/>
          <w:b/>
          <w:sz w:val="24"/>
          <w:szCs w:val="24"/>
        </w:rPr>
        <w:t xml:space="preserve">NTRA A CLASSIFICAÇÃO PRELIMINAR </w:t>
      </w:r>
      <w:r w:rsidRPr="004C751F">
        <w:rPr>
          <w:rFonts w:ascii="Garamond" w:hAnsi="Garamond"/>
          <w:b/>
          <w:sz w:val="24"/>
          <w:szCs w:val="24"/>
        </w:rPr>
        <w:t>DO EDITAL D</w:t>
      </w:r>
      <w:r w:rsidR="004C751F" w:rsidRPr="004C751F">
        <w:rPr>
          <w:rFonts w:ascii="Garamond" w:hAnsi="Garamond"/>
          <w:b/>
          <w:sz w:val="24"/>
          <w:szCs w:val="24"/>
        </w:rPr>
        <w:t>E CONCURSO PÚBLICO N° 003/2017</w:t>
      </w:r>
    </w:p>
    <w:p w:rsidR="00E177AC" w:rsidRPr="004C751F" w:rsidRDefault="0060260F" w:rsidP="004C751F">
      <w:pPr>
        <w:pStyle w:val="SemEspaamento"/>
        <w:rPr>
          <w:rFonts w:ascii="Garamond" w:hAnsi="Garamond"/>
          <w:sz w:val="24"/>
          <w:szCs w:val="24"/>
        </w:rPr>
      </w:pPr>
      <w:r w:rsidRPr="004C751F">
        <w:rPr>
          <w:rFonts w:ascii="Garamond" w:hAnsi="Garamond"/>
          <w:sz w:val="24"/>
          <w:szCs w:val="24"/>
        </w:rPr>
        <w:t xml:space="preserve"> </w:t>
      </w:r>
    </w:p>
    <w:p w:rsidR="00E177AC" w:rsidRPr="004C751F" w:rsidRDefault="0060260F" w:rsidP="004C751F">
      <w:pPr>
        <w:pStyle w:val="SemEspaamento"/>
        <w:ind w:firstLine="1418"/>
        <w:jc w:val="both"/>
        <w:rPr>
          <w:rFonts w:ascii="Garamond" w:hAnsi="Garamond"/>
          <w:sz w:val="24"/>
          <w:szCs w:val="24"/>
        </w:rPr>
      </w:pPr>
      <w:r w:rsidRPr="004C751F">
        <w:rPr>
          <w:rFonts w:ascii="Garamond" w:hAnsi="Garamond"/>
          <w:sz w:val="24"/>
          <w:szCs w:val="24"/>
        </w:rPr>
        <w:t xml:space="preserve">O Senhor Jean Michel </w:t>
      </w:r>
      <w:proofErr w:type="spellStart"/>
      <w:r w:rsidRPr="004C751F">
        <w:rPr>
          <w:rFonts w:ascii="Garamond" w:hAnsi="Garamond"/>
          <w:sz w:val="24"/>
          <w:szCs w:val="24"/>
        </w:rPr>
        <w:t>Grundmann</w:t>
      </w:r>
      <w:proofErr w:type="spellEnd"/>
      <w:r w:rsidRPr="004C751F">
        <w:rPr>
          <w:rFonts w:ascii="Garamond" w:hAnsi="Garamond"/>
          <w:sz w:val="24"/>
          <w:szCs w:val="24"/>
        </w:rPr>
        <w:t>, Prefeito de Benedito Novo, Estado de Santa Catarina, no uso de suas atribuições legais, juntamente com a comissão de Concurso Público e o Instituto o Barriga Verde, torna público o Julgamento dos Recursos contra a Classifica</w:t>
      </w:r>
      <w:r w:rsidR="004C751F">
        <w:rPr>
          <w:rFonts w:ascii="Garamond" w:hAnsi="Garamond"/>
          <w:sz w:val="24"/>
          <w:szCs w:val="24"/>
        </w:rPr>
        <w:t>ção Preliminar, conforme segue:</w:t>
      </w:r>
    </w:p>
    <w:p w:rsidR="00E177AC" w:rsidRPr="004C751F" w:rsidRDefault="0060260F" w:rsidP="004C751F">
      <w:pPr>
        <w:pStyle w:val="SemEspaamento"/>
        <w:rPr>
          <w:rFonts w:ascii="Garamond" w:hAnsi="Garamond"/>
          <w:sz w:val="24"/>
          <w:szCs w:val="24"/>
        </w:rPr>
      </w:pPr>
      <w:r w:rsidRPr="004C751F">
        <w:rPr>
          <w:rFonts w:ascii="Garamond" w:hAnsi="Garamond"/>
          <w:color w:val="C00000"/>
          <w:sz w:val="24"/>
          <w:szCs w:val="24"/>
        </w:rPr>
        <w:t xml:space="preserve"> </w:t>
      </w:r>
    </w:p>
    <w:tbl>
      <w:tblPr>
        <w:tblStyle w:val="TableGrid"/>
        <w:tblW w:w="9071" w:type="dxa"/>
        <w:jc w:val="center"/>
        <w:tblInd w:w="0" w:type="dxa"/>
        <w:tblLayout w:type="fixed"/>
        <w:tblCellMar>
          <w:top w:w="38" w:type="dxa"/>
          <w:left w:w="54" w:type="dxa"/>
        </w:tblCellMar>
        <w:tblLook w:val="04A0" w:firstRow="1" w:lastRow="0" w:firstColumn="1" w:lastColumn="0" w:noHBand="0" w:noVBand="1"/>
      </w:tblPr>
      <w:tblGrid>
        <w:gridCol w:w="2551"/>
        <w:gridCol w:w="6511"/>
        <w:gridCol w:w="9"/>
      </w:tblGrid>
      <w:tr w:rsidR="00E177AC" w:rsidRPr="004C751F" w:rsidTr="004C751F">
        <w:trPr>
          <w:gridAfter w:val="1"/>
          <w:wAfter w:w="9" w:type="dxa"/>
          <w:trHeight w:val="227"/>
          <w:jc w:val="center"/>
        </w:trPr>
        <w:tc>
          <w:tcPr>
            <w:tcW w:w="25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nil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>Parecer 01</w:t>
            </w:r>
          </w:p>
        </w:tc>
        <w:tc>
          <w:tcPr>
            <w:tcW w:w="6511" w:type="dxa"/>
            <w:tcBorders>
              <w:top w:val="single" w:sz="8" w:space="0" w:color="B8B6B6"/>
              <w:left w:val="nil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E177AC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</w:p>
        </w:tc>
      </w:tr>
      <w:tr w:rsidR="00E177AC" w:rsidRPr="004C751F" w:rsidTr="004C751F">
        <w:trPr>
          <w:trHeight w:val="227"/>
          <w:jc w:val="center"/>
        </w:trPr>
        <w:tc>
          <w:tcPr>
            <w:tcW w:w="25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>INSCRIÇÃO</w:t>
            </w:r>
            <w:r w:rsidRPr="004C751F">
              <w:rPr>
                <w:rFonts w:ascii="Garamond" w:eastAsia="Times New Roman" w:hAnsi="Garamond" w:cs="Times New Roman"/>
                <w:b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>684566</w:t>
            </w:r>
          </w:p>
        </w:tc>
      </w:tr>
      <w:tr w:rsidR="00E177AC" w:rsidRPr="004C751F" w:rsidTr="004C751F">
        <w:trPr>
          <w:trHeight w:val="227"/>
          <w:jc w:val="center"/>
        </w:trPr>
        <w:tc>
          <w:tcPr>
            <w:tcW w:w="25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>CARGO</w:t>
            </w:r>
            <w:r w:rsidRPr="004C751F">
              <w:rPr>
                <w:rFonts w:ascii="Garamond" w:eastAsia="Times New Roman" w:hAnsi="Garamond" w:cs="Times New Roman"/>
                <w:b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>Engenheiro Florestal</w:t>
            </w:r>
          </w:p>
        </w:tc>
      </w:tr>
      <w:tr w:rsidR="00E177AC" w:rsidRPr="004C751F" w:rsidTr="004C751F">
        <w:trPr>
          <w:trHeight w:val="227"/>
          <w:jc w:val="center"/>
        </w:trPr>
        <w:tc>
          <w:tcPr>
            <w:tcW w:w="25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 xml:space="preserve">CANDIDATO </w:t>
            </w:r>
          </w:p>
        </w:tc>
        <w:tc>
          <w:tcPr>
            <w:tcW w:w="6520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E177AC" w:rsidRPr="004C751F" w:rsidRDefault="004C751F" w:rsidP="004C751F">
            <w:pPr>
              <w:pStyle w:val="SemEspaamento"/>
              <w:rPr>
                <w:rFonts w:ascii="Garamond" w:hAnsi="Garamond"/>
                <w:szCs w:val="24"/>
              </w:rPr>
            </w:pPr>
            <w:proofErr w:type="spellStart"/>
            <w:r w:rsidRPr="004C751F">
              <w:rPr>
                <w:rFonts w:ascii="Garamond" w:hAnsi="Garamond"/>
                <w:szCs w:val="24"/>
              </w:rPr>
              <w:t>Antonio</w:t>
            </w:r>
            <w:proofErr w:type="spellEnd"/>
            <w:r w:rsidRPr="004C751F">
              <w:rPr>
                <w:rFonts w:ascii="Garamond" w:hAnsi="Garamond"/>
                <w:szCs w:val="24"/>
              </w:rPr>
              <w:t xml:space="preserve"> Fernando </w:t>
            </w:r>
            <w:proofErr w:type="spellStart"/>
            <w:r w:rsidRPr="004C751F">
              <w:rPr>
                <w:rFonts w:ascii="Garamond" w:hAnsi="Garamond"/>
                <w:szCs w:val="24"/>
              </w:rPr>
              <w:t>Zimermann</w:t>
            </w:r>
            <w:proofErr w:type="spellEnd"/>
          </w:p>
        </w:tc>
      </w:tr>
      <w:tr w:rsidR="00E177AC" w:rsidRPr="004C751F" w:rsidTr="004C751F">
        <w:trPr>
          <w:trHeight w:val="227"/>
          <w:jc w:val="center"/>
        </w:trPr>
        <w:tc>
          <w:tcPr>
            <w:tcW w:w="25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>TIPO RECURSO</w:t>
            </w:r>
            <w:r w:rsidRPr="004C751F">
              <w:rPr>
                <w:rFonts w:ascii="Garamond" w:eastAsia="Times New Roman" w:hAnsi="Garamond" w:cs="Times New Roman"/>
                <w:b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>Classificação Preliminar</w:t>
            </w:r>
          </w:p>
        </w:tc>
      </w:tr>
      <w:tr w:rsidR="00E177AC" w:rsidRPr="004C751F" w:rsidTr="004C751F">
        <w:trPr>
          <w:trHeight w:val="227"/>
          <w:jc w:val="center"/>
        </w:trPr>
        <w:tc>
          <w:tcPr>
            <w:tcW w:w="25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>DESCRIÇÃO FATOS</w:t>
            </w:r>
            <w:r w:rsidRPr="004C751F">
              <w:rPr>
                <w:rFonts w:ascii="Garamond" w:eastAsia="Times New Roman" w:hAnsi="Garamond" w:cs="Times New Roman"/>
                <w:b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>Falta de inclusão do título de Mestre.</w:t>
            </w:r>
          </w:p>
        </w:tc>
      </w:tr>
      <w:tr w:rsidR="00E177AC" w:rsidRPr="004C751F" w:rsidTr="004C751F">
        <w:trPr>
          <w:trHeight w:val="227"/>
          <w:jc w:val="center"/>
        </w:trPr>
        <w:tc>
          <w:tcPr>
            <w:tcW w:w="25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>FUNDAMENTAÇÃO</w:t>
            </w:r>
            <w:r w:rsidRPr="004C751F">
              <w:rPr>
                <w:rFonts w:ascii="Garamond" w:eastAsia="Times New Roman" w:hAnsi="Garamond" w:cs="Times New Roman"/>
                <w:b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>A escolaridade mínima e a qualificação profissional subjetiva deverão ser comprovadas no ato de posse no cargo público, vedada a exigência de comprovação n</w:t>
            </w:r>
            <w:r w:rsidR="004C751F" w:rsidRPr="004C751F">
              <w:rPr>
                <w:rFonts w:ascii="Garamond" w:hAnsi="Garamond"/>
                <w:szCs w:val="24"/>
              </w:rPr>
              <w:t>o ato de inscrição no concurso.</w:t>
            </w:r>
          </w:p>
        </w:tc>
      </w:tr>
      <w:tr w:rsidR="00E177AC" w:rsidRPr="004C751F" w:rsidTr="004C751F">
        <w:trPr>
          <w:trHeight w:val="227"/>
          <w:jc w:val="center"/>
        </w:trPr>
        <w:tc>
          <w:tcPr>
            <w:tcW w:w="25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>PEDIDO</w:t>
            </w:r>
            <w:r w:rsidRPr="004C751F">
              <w:rPr>
                <w:rFonts w:ascii="Garamond" w:eastAsia="Times New Roman" w:hAnsi="Garamond" w:cs="Times New Roman"/>
                <w:b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 xml:space="preserve">Solicito a inclusão da comprovação de título de Mestre em </w:t>
            </w:r>
            <w:r w:rsidR="004C751F" w:rsidRPr="004C751F">
              <w:rPr>
                <w:rFonts w:ascii="Garamond" w:hAnsi="Garamond"/>
                <w:szCs w:val="24"/>
              </w:rPr>
              <w:t xml:space="preserve">minha </w:t>
            </w:r>
            <w:r w:rsidRPr="004C751F">
              <w:rPr>
                <w:rFonts w:ascii="Garamond" w:hAnsi="Garamond"/>
                <w:szCs w:val="24"/>
              </w:rPr>
              <w:t>inscrição e consequentemente na pontuação final.</w:t>
            </w:r>
          </w:p>
        </w:tc>
      </w:tr>
      <w:tr w:rsidR="00E177AC" w:rsidRPr="004C751F" w:rsidTr="004C751F">
        <w:trPr>
          <w:trHeight w:val="227"/>
          <w:jc w:val="center"/>
        </w:trPr>
        <w:tc>
          <w:tcPr>
            <w:tcW w:w="25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>ANEXO CANDIDATO</w:t>
            </w:r>
            <w:r w:rsidRPr="004C751F">
              <w:rPr>
                <w:rFonts w:ascii="Garamond" w:eastAsia="Times New Roman" w:hAnsi="Garamond" w:cs="Times New Roman"/>
                <w:b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>http://areadocandidato.com.br/midias/recursos/1213/684566/certificado-pdf.pdf</w:t>
            </w:r>
          </w:p>
        </w:tc>
      </w:tr>
      <w:tr w:rsidR="00E177AC" w:rsidRPr="004C751F" w:rsidTr="004C751F">
        <w:trPr>
          <w:trHeight w:val="227"/>
          <w:jc w:val="center"/>
        </w:trPr>
        <w:tc>
          <w:tcPr>
            <w:tcW w:w="25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 xml:space="preserve">DECISÃO </w:t>
            </w:r>
          </w:p>
        </w:tc>
        <w:tc>
          <w:tcPr>
            <w:tcW w:w="6520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 xml:space="preserve">Não assiste razão ao candidato, uma vez que não há que se confundir documentos para comprovação dos requisitos do cargo para o momento de posse, com os certificados a serem avaliados para a prova de títulos. </w:t>
            </w:r>
          </w:p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 xml:space="preserve">Conforme previsto no Edital, o prazo de envio ou protocolo dos títulos via Sedex/AR para os cargos de nível superior seriam do dia de abertura das inscrições, ou seja, 04/09/2017 até a data limite de inscrição, 03/10/2017. Dados estes que estão visíveis no cronograma da primeira página do Edital de Concurso Público. </w:t>
            </w:r>
          </w:p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 xml:space="preserve">Ainda, em relação ao prazo, no item 12.  DA PROVA DE TÍTULOS: </w:t>
            </w:r>
          </w:p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eastAsia="Garamond" w:hAnsi="Garamond" w:cs="Garamond"/>
                <w:szCs w:val="24"/>
              </w:rPr>
              <w:t xml:space="preserve">12.6. Os títulos enviados pelo correio </w:t>
            </w:r>
            <w:bookmarkStart w:id="0" w:name="_GoBack"/>
            <w:bookmarkEnd w:id="0"/>
            <w:r w:rsidRPr="004C751F">
              <w:rPr>
                <w:rFonts w:ascii="Garamond" w:eastAsia="Garamond" w:hAnsi="Garamond" w:cs="Garamond"/>
                <w:szCs w:val="24"/>
              </w:rPr>
              <w:t xml:space="preserve">ou protocolados no IOBV só serão avaliados se entregues ao IOBV </w:t>
            </w:r>
            <w:r w:rsidRPr="004C751F">
              <w:rPr>
                <w:rFonts w:ascii="Garamond" w:eastAsia="Garamond" w:hAnsi="Garamond" w:cs="Garamond"/>
                <w:szCs w:val="24"/>
                <w:u w:val="single" w:color="000000"/>
              </w:rPr>
              <w:t>no prazo das inscrições conforme data do cronograma deste Edital</w:t>
            </w:r>
            <w:r w:rsidRPr="004C751F">
              <w:rPr>
                <w:rFonts w:ascii="Garamond" w:eastAsia="Garamond" w:hAnsi="Garamond" w:cs="Garamond"/>
                <w:szCs w:val="24"/>
              </w:rPr>
              <w:t xml:space="preserve">, valendo como comprovação, quando couber, o registro de entrega dos documentos emitidos pelos Correios.  </w:t>
            </w:r>
          </w:p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eastAsia="Garamond" w:hAnsi="Garamond" w:cs="Garamond"/>
                <w:szCs w:val="24"/>
              </w:rPr>
              <w:t xml:space="preserve">E sobre a nota mínima: </w:t>
            </w:r>
          </w:p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eastAsia="Garamond" w:hAnsi="Garamond" w:cs="Garamond"/>
                <w:szCs w:val="24"/>
              </w:rPr>
              <w:t xml:space="preserve">12.12. Só serão avaliados os títulos dos candidatos aprovados na prova escrita, ou seja, cuja nota for igual ou superior a 5,00 (cinco).  </w:t>
            </w:r>
          </w:p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 xml:space="preserve">E AINDA; </w:t>
            </w:r>
          </w:p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 xml:space="preserve">10.1. </w:t>
            </w:r>
            <w:r w:rsidRPr="004C751F">
              <w:rPr>
                <w:rFonts w:ascii="Garamond" w:eastAsia="Garamond" w:hAnsi="Garamond" w:cs="Garamond"/>
                <w:szCs w:val="24"/>
              </w:rPr>
              <w:t xml:space="preserve">Para participar da Prova de Títulos os candidatos deverão protocolar no IOBV, ou enviar pelo correio, por SEDEX, os seguintes documentos:  </w:t>
            </w:r>
          </w:p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eastAsia="Garamond" w:hAnsi="Garamond" w:cs="Garamond"/>
                <w:szCs w:val="24"/>
              </w:rPr>
              <w:t xml:space="preserve">Original ou cópia simples do Comprovante de inscrição; </w:t>
            </w:r>
          </w:p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eastAsia="Garamond" w:hAnsi="Garamond" w:cs="Garamond"/>
                <w:szCs w:val="24"/>
                <w:u w:val="single" w:color="000000"/>
              </w:rPr>
              <w:t>Cópia autenticada em cartório do título que deseja ser avaliado.</w:t>
            </w:r>
            <w:r w:rsidRPr="004C751F">
              <w:rPr>
                <w:rFonts w:ascii="Garamond" w:eastAsia="Garamond" w:hAnsi="Garamond" w:cs="Garamond"/>
                <w:szCs w:val="24"/>
              </w:rPr>
              <w:t xml:space="preserve"> </w:t>
            </w:r>
          </w:p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 xml:space="preserve">O candidato não enviou a cópia do certificado em tempo hábil, conforme o edital, enviando na fase recursal em PDF, intempestivamente. </w:t>
            </w:r>
          </w:p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 xml:space="preserve">INDEFERIDO - Classificação mantida. </w:t>
            </w:r>
          </w:p>
        </w:tc>
      </w:tr>
    </w:tbl>
    <w:p w:rsidR="00E177AC" w:rsidRPr="004C751F" w:rsidRDefault="00E177AC" w:rsidP="004C751F">
      <w:pPr>
        <w:pStyle w:val="SemEspaamento"/>
        <w:rPr>
          <w:rFonts w:ascii="Garamond" w:hAnsi="Garamond"/>
          <w:sz w:val="24"/>
          <w:szCs w:val="24"/>
        </w:rPr>
      </w:pPr>
    </w:p>
    <w:p w:rsidR="00E177AC" w:rsidRPr="004C751F" w:rsidRDefault="0060260F" w:rsidP="004C751F">
      <w:pPr>
        <w:pStyle w:val="SemEspaamento"/>
        <w:rPr>
          <w:rFonts w:ascii="Garamond" w:hAnsi="Garamond"/>
          <w:sz w:val="24"/>
          <w:szCs w:val="24"/>
        </w:rPr>
      </w:pPr>
      <w:r w:rsidRPr="004C751F">
        <w:rPr>
          <w:rFonts w:ascii="Garamond" w:hAnsi="Garamond"/>
          <w:sz w:val="24"/>
          <w:szCs w:val="24"/>
        </w:rPr>
        <w:t xml:space="preserve"> </w:t>
      </w:r>
    </w:p>
    <w:tbl>
      <w:tblPr>
        <w:tblStyle w:val="TableGrid"/>
        <w:tblW w:w="9071" w:type="dxa"/>
        <w:jc w:val="center"/>
        <w:tblInd w:w="0" w:type="dxa"/>
        <w:tblCellMar>
          <w:top w:w="38" w:type="dxa"/>
          <w:left w:w="54" w:type="dxa"/>
        </w:tblCellMar>
        <w:tblLook w:val="04A0" w:firstRow="1" w:lastRow="0" w:firstColumn="1" w:lastColumn="0" w:noHBand="0" w:noVBand="1"/>
      </w:tblPr>
      <w:tblGrid>
        <w:gridCol w:w="2542"/>
        <w:gridCol w:w="9"/>
        <w:gridCol w:w="6228"/>
        <w:gridCol w:w="292"/>
      </w:tblGrid>
      <w:tr w:rsidR="00E177AC" w:rsidRPr="004C751F" w:rsidTr="004C751F">
        <w:trPr>
          <w:gridAfter w:val="1"/>
          <w:wAfter w:w="292" w:type="dxa"/>
          <w:trHeight w:val="227"/>
          <w:jc w:val="center"/>
        </w:trPr>
        <w:tc>
          <w:tcPr>
            <w:tcW w:w="254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nil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>Parecer 02</w:t>
            </w:r>
            <w:r w:rsidRPr="004C751F">
              <w:rPr>
                <w:rFonts w:ascii="Garamond" w:eastAsia="Times New Roman" w:hAnsi="Garamond" w:cs="Times New Roman"/>
                <w:b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8" w:space="0" w:color="B8B6B6"/>
              <w:left w:val="nil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E177AC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</w:p>
        </w:tc>
      </w:tr>
      <w:tr w:rsidR="00E177AC" w:rsidRPr="004C751F" w:rsidTr="004C751F">
        <w:trPr>
          <w:trHeight w:val="227"/>
          <w:jc w:val="center"/>
        </w:trPr>
        <w:tc>
          <w:tcPr>
            <w:tcW w:w="2551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>INSCRIÇÃO</w:t>
            </w:r>
            <w:r w:rsidRPr="004C751F">
              <w:rPr>
                <w:rFonts w:ascii="Garamond" w:eastAsia="Times New Roman" w:hAnsi="Garamond" w:cs="Times New Roman"/>
                <w:b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>694018</w:t>
            </w:r>
            <w:r w:rsidRPr="004C751F">
              <w:rPr>
                <w:rFonts w:ascii="Garamond" w:eastAsia="Times New Roman" w:hAnsi="Garamond" w:cs="Times New Roman"/>
                <w:szCs w:val="24"/>
              </w:rPr>
              <w:t xml:space="preserve"> </w:t>
            </w:r>
          </w:p>
        </w:tc>
      </w:tr>
      <w:tr w:rsidR="00E177AC" w:rsidRPr="004C751F" w:rsidTr="004C751F">
        <w:trPr>
          <w:trHeight w:val="227"/>
          <w:jc w:val="center"/>
        </w:trPr>
        <w:tc>
          <w:tcPr>
            <w:tcW w:w="2551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>CARGO</w:t>
            </w:r>
            <w:r w:rsidRPr="004C751F">
              <w:rPr>
                <w:rFonts w:ascii="Garamond" w:eastAsia="Times New Roman" w:hAnsi="Garamond" w:cs="Times New Roman"/>
                <w:b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>Médico Veterinário</w:t>
            </w:r>
            <w:r w:rsidRPr="004C751F">
              <w:rPr>
                <w:rFonts w:ascii="Garamond" w:eastAsia="Times New Roman" w:hAnsi="Garamond" w:cs="Times New Roman"/>
                <w:szCs w:val="24"/>
              </w:rPr>
              <w:t xml:space="preserve"> </w:t>
            </w:r>
          </w:p>
        </w:tc>
      </w:tr>
      <w:tr w:rsidR="00E177AC" w:rsidRPr="004C751F" w:rsidTr="004C751F">
        <w:trPr>
          <w:trHeight w:val="227"/>
          <w:jc w:val="center"/>
        </w:trPr>
        <w:tc>
          <w:tcPr>
            <w:tcW w:w="2551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 xml:space="preserve">CANDIDATO </w:t>
            </w:r>
          </w:p>
        </w:tc>
        <w:tc>
          <w:tcPr>
            <w:tcW w:w="6520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proofErr w:type="spellStart"/>
            <w:r w:rsidRPr="004C751F">
              <w:rPr>
                <w:rFonts w:ascii="Garamond" w:hAnsi="Garamond"/>
                <w:szCs w:val="24"/>
              </w:rPr>
              <w:t>Juceli</w:t>
            </w:r>
            <w:proofErr w:type="spellEnd"/>
            <w:r w:rsidRPr="004C751F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4C751F">
              <w:rPr>
                <w:rFonts w:ascii="Garamond" w:hAnsi="Garamond"/>
                <w:szCs w:val="24"/>
              </w:rPr>
              <w:t>Mastey</w:t>
            </w:r>
            <w:proofErr w:type="spellEnd"/>
            <w:r w:rsidRPr="004C751F">
              <w:rPr>
                <w:rFonts w:ascii="Garamond" w:hAnsi="Garamond"/>
                <w:szCs w:val="24"/>
              </w:rPr>
              <w:t xml:space="preserve"> </w:t>
            </w:r>
          </w:p>
        </w:tc>
      </w:tr>
      <w:tr w:rsidR="00E177AC" w:rsidRPr="004C751F" w:rsidTr="004C751F">
        <w:trPr>
          <w:trHeight w:val="227"/>
          <w:jc w:val="center"/>
        </w:trPr>
        <w:tc>
          <w:tcPr>
            <w:tcW w:w="2551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>TIPO RECURSO</w:t>
            </w:r>
            <w:r w:rsidRPr="004C751F">
              <w:rPr>
                <w:rFonts w:ascii="Garamond" w:eastAsia="Times New Roman" w:hAnsi="Garamond" w:cs="Times New Roman"/>
                <w:b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>Classificação Preliminar</w:t>
            </w:r>
            <w:r w:rsidRPr="004C751F">
              <w:rPr>
                <w:rFonts w:ascii="Garamond" w:eastAsia="Times New Roman" w:hAnsi="Garamond" w:cs="Times New Roman"/>
                <w:szCs w:val="24"/>
              </w:rPr>
              <w:t xml:space="preserve"> </w:t>
            </w:r>
          </w:p>
        </w:tc>
      </w:tr>
      <w:tr w:rsidR="00E177AC" w:rsidRPr="004C751F" w:rsidTr="004C751F">
        <w:trPr>
          <w:trHeight w:val="227"/>
          <w:jc w:val="center"/>
        </w:trPr>
        <w:tc>
          <w:tcPr>
            <w:tcW w:w="2551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>DESCRIÇÃO FATOS</w:t>
            </w:r>
            <w:r w:rsidRPr="004C751F">
              <w:rPr>
                <w:rFonts w:ascii="Garamond" w:eastAsia="Times New Roman" w:hAnsi="Garamond" w:cs="Times New Roman"/>
                <w:b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>No conjunto de questões de português, legislação e conhecimentos (conhecimentos básicos) eu havia acertado 9 questões, porém uma das questões de português foi anulada (questão que eu tinha errado), e os pontos dela não foram somados a minha pontuação final</w:t>
            </w:r>
            <w:r w:rsidRPr="004C751F">
              <w:rPr>
                <w:rFonts w:ascii="Garamond" w:eastAsia="Times New Roman" w:hAnsi="Garamond" w:cs="Times New Roman"/>
                <w:szCs w:val="24"/>
              </w:rPr>
              <w:t xml:space="preserve"> </w:t>
            </w:r>
          </w:p>
        </w:tc>
      </w:tr>
      <w:tr w:rsidR="00E177AC" w:rsidRPr="004C751F" w:rsidTr="004C751F">
        <w:trPr>
          <w:trHeight w:val="227"/>
          <w:jc w:val="center"/>
        </w:trPr>
        <w:tc>
          <w:tcPr>
            <w:tcW w:w="2551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>FUNDAMENTAÇÃO</w:t>
            </w:r>
            <w:r w:rsidRPr="004C751F">
              <w:rPr>
                <w:rFonts w:ascii="Garamond" w:eastAsia="Times New Roman" w:hAnsi="Garamond" w:cs="Times New Roman"/>
                <w:b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 xml:space="preserve">No conjunto de questões de português, legislação e conhecimentos (conhecimentos básicos) eu havia acertado 9 questões, porém uma das questões de português foi anulada (questão que eu tinha errado), e os pontos dela não foram somados a minha pontuação final. Quando há anulação da questão todos os candidatos devem receber a pontuação. Recebi a pontuação </w:t>
            </w:r>
            <w:proofErr w:type="gramStart"/>
            <w:r w:rsidRPr="004C751F">
              <w:rPr>
                <w:rFonts w:ascii="Garamond" w:hAnsi="Garamond"/>
                <w:szCs w:val="24"/>
              </w:rPr>
              <w:t>da duas questões</w:t>
            </w:r>
            <w:proofErr w:type="gramEnd"/>
            <w:r w:rsidRPr="004C751F">
              <w:rPr>
                <w:rFonts w:ascii="Garamond" w:hAnsi="Garamond"/>
                <w:szCs w:val="24"/>
              </w:rPr>
              <w:t xml:space="preserve"> de conhecimentos específicos que foram anuladas, porém da questão de português Questão 04 – Língua Portuguesa que foi anulada, a pontuação dela não foi somada.</w:t>
            </w:r>
            <w:r w:rsidRPr="004C751F">
              <w:rPr>
                <w:rFonts w:ascii="Garamond" w:eastAsia="Times New Roman" w:hAnsi="Garamond" w:cs="Times New Roman"/>
                <w:szCs w:val="24"/>
              </w:rPr>
              <w:t xml:space="preserve"> </w:t>
            </w:r>
          </w:p>
        </w:tc>
      </w:tr>
      <w:tr w:rsidR="00E177AC" w:rsidRPr="004C751F" w:rsidTr="004C751F">
        <w:trPr>
          <w:trHeight w:val="227"/>
          <w:jc w:val="center"/>
        </w:trPr>
        <w:tc>
          <w:tcPr>
            <w:tcW w:w="2551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>PEDIDO</w:t>
            </w:r>
            <w:r w:rsidRPr="004C751F">
              <w:rPr>
                <w:rFonts w:ascii="Garamond" w:eastAsia="Times New Roman" w:hAnsi="Garamond" w:cs="Times New Roman"/>
                <w:b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>Gostaria que fosse feita a recontagem de pontos, visto que não foi realizada a soma de 0,20 ponto da questão de português que foi anulada, na minha pontuação final, que dê 6,56 (atualmente) seria 6,76;</w:t>
            </w:r>
            <w:r w:rsidRPr="004C751F">
              <w:rPr>
                <w:rFonts w:ascii="Garamond" w:eastAsia="Times New Roman" w:hAnsi="Garamond" w:cs="Times New Roman"/>
                <w:szCs w:val="24"/>
              </w:rPr>
              <w:t xml:space="preserve"> </w:t>
            </w:r>
          </w:p>
        </w:tc>
      </w:tr>
      <w:tr w:rsidR="00E177AC" w:rsidRPr="004C751F" w:rsidTr="004C751F">
        <w:trPr>
          <w:trHeight w:val="227"/>
          <w:jc w:val="center"/>
        </w:trPr>
        <w:tc>
          <w:tcPr>
            <w:tcW w:w="2551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D9D9D9"/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b/>
                <w:szCs w:val="24"/>
              </w:rPr>
            </w:pPr>
            <w:r w:rsidRPr="004C751F">
              <w:rPr>
                <w:rFonts w:ascii="Garamond" w:hAnsi="Garamond"/>
                <w:b/>
                <w:szCs w:val="24"/>
              </w:rPr>
              <w:t xml:space="preserve">DECISÃO </w:t>
            </w:r>
          </w:p>
        </w:tc>
        <w:tc>
          <w:tcPr>
            <w:tcW w:w="6520" w:type="dxa"/>
            <w:gridSpan w:val="2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 xml:space="preserve">Em análise ao cartão-resposta do candidato, constatou-se que o candidato obteve 9 acertos em conhecimentos básicos e 17 acertos em conhecimentos específicos, totalizando 26 acertos, com nota final da prova escrita de 6,56, conforme consta na classificação preliminar. </w:t>
            </w:r>
          </w:p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  <w:u w:val="single" w:color="000000"/>
              </w:rPr>
              <w:t>Neste caso as questões anuladas já estão somadas aos totais de acertos do candidato.</w:t>
            </w:r>
            <w:r w:rsidRPr="004C751F">
              <w:rPr>
                <w:rFonts w:ascii="Garamond" w:hAnsi="Garamond"/>
                <w:szCs w:val="24"/>
              </w:rPr>
              <w:t xml:space="preserve"> Não assiste razão ao candidato recorrente.  </w:t>
            </w:r>
          </w:p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 xml:space="preserve">INDEFERIDO - Classificação mantida.  </w:t>
            </w:r>
          </w:p>
          <w:p w:rsidR="00E177AC" w:rsidRPr="004C751F" w:rsidRDefault="0060260F" w:rsidP="004C751F">
            <w:pPr>
              <w:pStyle w:val="SemEspaamento"/>
              <w:rPr>
                <w:rFonts w:ascii="Garamond" w:hAnsi="Garamond"/>
                <w:szCs w:val="24"/>
              </w:rPr>
            </w:pPr>
            <w:r w:rsidRPr="004C751F">
              <w:rPr>
                <w:rFonts w:ascii="Garamond" w:hAnsi="Garamond"/>
                <w:szCs w:val="24"/>
              </w:rPr>
              <w:t xml:space="preserve">O cartão-resposta do candidato encontra-se digitalizado na área restrita do candidato para conferência. </w:t>
            </w:r>
          </w:p>
        </w:tc>
      </w:tr>
    </w:tbl>
    <w:p w:rsidR="004C751F" w:rsidRDefault="004C751F" w:rsidP="004C751F">
      <w:pPr>
        <w:pStyle w:val="SemEspaamento"/>
        <w:rPr>
          <w:rFonts w:ascii="Garamond" w:hAnsi="Garamond"/>
          <w:sz w:val="24"/>
          <w:szCs w:val="24"/>
        </w:rPr>
      </w:pPr>
    </w:p>
    <w:p w:rsidR="004C751F" w:rsidRDefault="004C751F" w:rsidP="004C751F">
      <w:pPr>
        <w:pStyle w:val="SemEspaamento"/>
        <w:rPr>
          <w:rFonts w:ascii="Garamond" w:hAnsi="Garamond"/>
          <w:sz w:val="24"/>
          <w:szCs w:val="24"/>
        </w:rPr>
      </w:pPr>
    </w:p>
    <w:p w:rsidR="00E177AC" w:rsidRPr="004C751F" w:rsidRDefault="004C751F" w:rsidP="004C751F">
      <w:pPr>
        <w:pStyle w:val="SemEspaamen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Benedito Novo, 30 de outubro de 2017.</w:t>
      </w:r>
    </w:p>
    <w:p w:rsidR="00E177AC" w:rsidRPr="004C751F" w:rsidRDefault="00E177AC" w:rsidP="004C751F">
      <w:pPr>
        <w:pStyle w:val="SemEspaamento"/>
        <w:rPr>
          <w:rFonts w:ascii="Garamond" w:hAnsi="Garamond"/>
          <w:sz w:val="24"/>
          <w:szCs w:val="24"/>
        </w:rPr>
      </w:pPr>
    </w:p>
    <w:p w:rsidR="00E177AC" w:rsidRDefault="00E177AC" w:rsidP="004C751F">
      <w:pPr>
        <w:pStyle w:val="SemEspaamento"/>
        <w:rPr>
          <w:rFonts w:ascii="Garamond" w:hAnsi="Garamond"/>
          <w:sz w:val="24"/>
          <w:szCs w:val="24"/>
        </w:rPr>
      </w:pPr>
    </w:p>
    <w:p w:rsidR="004C751F" w:rsidRPr="004C751F" w:rsidRDefault="004C751F" w:rsidP="004C751F">
      <w:pPr>
        <w:pStyle w:val="SemEspaamento"/>
        <w:rPr>
          <w:rFonts w:ascii="Garamond" w:hAnsi="Garamond"/>
          <w:sz w:val="24"/>
          <w:szCs w:val="24"/>
        </w:rPr>
      </w:pPr>
    </w:p>
    <w:p w:rsidR="00E177AC" w:rsidRPr="004C751F" w:rsidRDefault="004C751F" w:rsidP="004C751F">
      <w:pPr>
        <w:pStyle w:val="SemEspaamento"/>
        <w:jc w:val="center"/>
        <w:rPr>
          <w:rFonts w:ascii="Garamond" w:hAnsi="Garamond"/>
          <w:b/>
          <w:sz w:val="24"/>
          <w:szCs w:val="24"/>
        </w:rPr>
      </w:pPr>
      <w:r w:rsidRPr="004C751F">
        <w:rPr>
          <w:rFonts w:ascii="Garamond" w:hAnsi="Garamond"/>
          <w:b/>
          <w:sz w:val="24"/>
          <w:szCs w:val="24"/>
        </w:rPr>
        <w:t>JEAN MICHEL GRUNDMANN</w:t>
      </w:r>
    </w:p>
    <w:p w:rsidR="00E177AC" w:rsidRPr="004C751F" w:rsidRDefault="004C751F" w:rsidP="004C751F">
      <w:pPr>
        <w:pStyle w:val="SemEspaamen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Prefeito</w:t>
      </w:r>
    </w:p>
    <w:p w:rsidR="00E177AC" w:rsidRPr="004C751F" w:rsidRDefault="0060260F" w:rsidP="004C751F">
      <w:pPr>
        <w:pStyle w:val="SemEspaamento"/>
        <w:rPr>
          <w:rFonts w:ascii="Garamond" w:hAnsi="Garamond"/>
          <w:sz w:val="24"/>
          <w:szCs w:val="24"/>
        </w:rPr>
      </w:pPr>
      <w:r w:rsidRPr="004C751F">
        <w:rPr>
          <w:rFonts w:ascii="Garamond" w:hAnsi="Garamond"/>
          <w:sz w:val="24"/>
          <w:szCs w:val="24"/>
        </w:rPr>
        <w:t xml:space="preserve"> </w:t>
      </w:r>
    </w:p>
    <w:p w:rsidR="00E177AC" w:rsidRPr="004C751F" w:rsidRDefault="0060260F" w:rsidP="004C751F">
      <w:pPr>
        <w:pStyle w:val="SemEspaamento"/>
        <w:rPr>
          <w:rFonts w:ascii="Garamond" w:hAnsi="Garamond"/>
          <w:sz w:val="24"/>
          <w:szCs w:val="24"/>
        </w:rPr>
      </w:pPr>
      <w:r w:rsidRPr="004C751F">
        <w:rPr>
          <w:rFonts w:ascii="Garamond" w:eastAsia="Garamond" w:hAnsi="Garamond" w:cs="Garamond"/>
          <w:sz w:val="24"/>
          <w:szCs w:val="24"/>
        </w:rPr>
        <w:t xml:space="preserve"> </w:t>
      </w:r>
    </w:p>
    <w:sectPr w:rsidR="00E177AC" w:rsidRPr="004C751F" w:rsidSect="004C751F">
      <w:headerReference w:type="default" r:id="rId7"/>
      <w:pgSz w:w="11906" w:h="16838" w:code="9"/>
      <w:pgMar w:top="3119" w:right="1134" w:bottom="1134" w:left="1134" w:header="709" w:footer="709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9B" w:rsidRDefault="00F57A9B" w:rsidP="004C751F">
      <w:pPr>
        <w:spacing w:after="0" w:line="240" w:lineRule="auto"/>
      </w:pPr>
      <w:r>
        <w:separator/>
      </w:r>
    </w:p>
  </w:endnote>
  <w:endnote w:type="continuationSeparator" w:id="0">
    <w:p w:rsidR="00F57A9B" w:rsidRDefault="00F57A9B" w:rsidP="004C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9B" w:rsidRDefault="00F57A9B" w:rsidP="004C751F">
      <w:pPr>
        <w:spacing w:after="0" w:line="240" w:lineRule="auto"/>
      </w:pPr>
      <w:r>
        <w:separator/>
      </w:r>
    </w:p>
  </w:footnote>
  <w:footnote w:type="continuationSeparator" w:id="0">
    <w:p w:rsidR="00F57A9B" w:rsidRDefault="00F57A9B" w:rsidP="004C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4"/>
    </w:tblGrid>
    <w:tr w:rsidR="004C751F" w:rsidTr="004C751F">
      <w:tc>
        <w:tcPr>
          <w:tcW w:w="2127" w:type="dxa"/>
          <w:vAlign w:val="center"/>
        </w:tcPr>
        <w:p w:rsidR="004C751F" w:rsidRDefault="004C751F" w:rsidP="004C751F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1080000" cy="1189831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mas para Timb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189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4" w:type="dxa"/>
          <w:vAlign w:val="center"/>
        </w:tcPr>
        <w:p w:rsidR="004C751F" w:rsidRPr="004C751F" w:rsidRDefault="004C751F" w:rsidP="004C751F">
          <w:pPr>
            <w:rPr>
              <w:rFonts w:ascii="Garamond" w:hAnsi="Garamond"/>
              <w:sz w:val="24"/>
              <w:szCs w:val="24"/>
            </w:rPr>
          </w:pPr>
          <w:r w:rsidRPr="004C751F">
            <w:rPr>
              <w:rFonts w:ascii="Garamond" w:eastAsia="Garamond" w:hAnsi="Garamond" w:cs="Garamond"/>
              <w:sz w:val="24"/>
              <w:szCs w:val="24"/>
            </w:rPr>
            <w:t xml:space="preserve">ESTADO DE SANTA CATARINA </w:t>
          </w:r>
        </w:p>
        <w:p w:rsidR="004C751F" w:rsidRPr="004C751F" w:rsidRDefault="004C751F" w:rsidP="004C751F">
          <w:pPr>
            <w:rPr>
              <w:rFonts w:ascii="Garamond" w:hAnsi="Garamond"/>
              <w:sz w:val="24"/>
              <w:szCs w:val="24"/>
            </w:rPr>
          </w:pPr>
          <w:r w:rsidRPr="004C751F">
            <w:rPr>
              <w:rFonts w:ascii="Garamond" w:eastAsia="Garamond" w:hAnsi="Garamond" w:cs="Garamond"/>
              <w:b/>
              <w:sz w:val="24"/>
              <w:szCs w:val="24"/>
            </w:rPr>
            <w:t xml:space="preserve">MUNICÍPIO DE BENEDITO NOVO </w:t>
          </w:r>
        </w:p>
        <w:p w:rsidR="004C751F" w:rsidRPr="004C751F" w:rsidRDefault="004C751F" w:rsidP="004C751F">
          <w:pPr>
            <w:rPr>
              <w:rFonts w:ascii="Garamond" w:hAnsi="Garamond"/>
              <w:sz w:val="24"/>
              <w:szCs w:val="24"/>
            </w:rPr>
          </w:pPr>
          <w:r w:rsidRPr="004C751F">
            <w:rPr>
              <w:rFonts w:ascii="Garamond" w:eastAsia="Garamond" w:hAnsi="Garamond" w:cs="Garamond"/>
              <w:sz w:val="24"/>
              <w:szCs w:val="24"/>
            </w:rPr>
            <w:t xml:space="preserve">CNPJ: 83.102.780/0001-08 </w:t>
          </w:r>
        </w:p>
        <w:p w:rsidR="004C751F" w:rsidRPr="004C751F" w:rsidRDefault="004C751F" w:rsidP="004C751F">
          <w:pPr>
            <w:rPr>
              <w:rFonts w:ascii="Garamond" w:hAnsi="Garamond"/>
              <w:sz w:val="24"/>
              <w:szCs w:val="24"/>
            </w:rPr>
          </w:pPr>
          <w:r w:rsidRPr="004C751F">
            <w:rPr>
              <w:rFonts w:ascii="Garamond" w:eastAsia="Garamond" w:hAnsi="Garamond" w:cs="Garamond"/>
              <w:sz w:val="24"/>
              <w:szCs w:val="24"/>
            </w:rPr>
            <w:t xml:space="preserve">Rua Celso Ramos, 5070 - Centro - 89.124-000 </w:t>
          </w:r>
        </w:p>
        <w:p w:rsidR="004C751F" w:rsidRPr="004C751F" w:rsidRDefault="004C751F" w:rsidP="004C751F">
          <w:pPr>
            <w:rPr>
              <w:rFonts w:ascii="Garamond" w:hAnsi="Garamond"/>
              <w:sz w:val="24"/>
              <w:szCs w:val="24"/>
            </w:rPr>
          </w:pPr>
          <w:r w:rsidRPr="004C751F">
            <w:rPr>
              <w:rFonts w:ascii="Garamond" w:eastAsia="Garamond" w:hAnsi="Garamond" w:cs="Garamond"/>
              <w:sz w:val="24"/>
              <w:szCs w:val="24"/>
            </w:rPr>
            <w:t xml:space="preserve">Fone/Fax: (47) 3385-0487 </w:t>
          </w:r>
        </w:p>
        <w:p w:rsidR="004C751F" w:rsidRDefault="004C751F" w:rsidP="004C751F">
          <w:pPr>
            <w:pStyle w:val="Cabealho"/>
          </w:pPr>
          <w:hyperlink r:id="rId2">
            <w:r w:rsidRPr="004C751F">
              <w:rPr>
                <w:rFonts w:ascii="Garamond" w:eastAsia="Garamond" w:hAnsi="Garamond" w:cs="Garamond"/>
                <w:color w:val="0563C1"/>
                <w:sz w:val="24"/>
                <w:szCs w:val="24"/>
                <w:u w:val="single" w:color="0563C1"/>
              </w:rPr>
              <w:t>www.beneditonovo.sc.gov.br</w:t>
            </w:r>
          </w:hyperlink>
        </w:p>
      </w:tc>
    </w:tr>
  </w:tbl>
  <w:p w:rsidR="004C751F" w:rsidRDefault="004C75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035A"/>
    <w:multiLevelType w:val="hybridMultilevel"/>
    <w:tmpl w:val="7492776A"/>
    <w:lvl w:ilvl="0" w:tplc="905824B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549786">
      <w:start w:val="1"/>
      <w:numFmt w:val="lowerLetter"/>
      <w:lvlRestart w:val="0"/>
      <w:lvlText w:val="%2)"/>
      <w:lvlJc w:val="left"/>
      <w:pPr>
        <w:ind w:left="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C0777C">
      <w:start w:val="1"/>
      <w:numFmt w:val="lowerRoman"/>
      <w:lvlText w:val="%3"/>
      <w:lvlJc w:val="left"/>
      <w:pPr>
        <w:ind w:left="1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AB70E">
      <w:start w:val="1"/>
      <w:numFmt w:val="decimal"/>
      <w:lvlText w:val="%4"/>
      <w:lvlJc w:val="left"/>
      <w:pPr>
        <w:ind w:left="2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2ED5B6">
      <w:start w:val="1"/>
      <w:numFmt w:val="lowerLetter"/>
      <w:lvlText w:val="%5"/>
      <w:lvlJc w:val="left"/>
      <w:pPr>
        <w:ind w:left="3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C50C">
      <w:start w:val="1"/>
      <w:numFmt w:val="lowerRoman"/>
      <w:lvlText w:val="%6"/>
      <w:lvlJc w:val="left"/>
      <w:pPr>
        <w:ind w:left="3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3498B0">
      <w:start w:val="1"/>
      <w:numFmt w:val="decimal"/>
      <w:lvlText w:val="%7"/>
      <w:lvlJc w:val="left"/>
      <w:pPr>
        <w:ind w:left="4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C4EC66">
      <w:start w:val="1"/>
      <w:numFmt w:val="lowerLetter"/>
      <w:lvlText w:val="%8"/>
      <w:lvlJc w:val="left"/>
      <w:pPr>
        <w:ind w:left="5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B2B532">
      <w:start w:val="1"/>
      <w:numFmt w:val="lowerRoman"/>
      <w:lvlText w:val="%9"/>
      <w:lvlJc w:val="left"/>
      <w:pPr>
        <w:ind w:left="6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AC"/>
    <w:rsid w:val="004C751F"/>
    <w:rsid w:val="0060260F"/>
    <w:rsid w:val="00E177AC"/>
    <w:rsid w:val="00F5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35CC6"/>
  <w15:docId w15:val="{2F80706B-301D-49FC-A440-2B8517C7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7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51F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4C7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51F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4C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C751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Benedito Novo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Elizene Salvador</dc:creator>
  <cp:keywords/>
  <cp:lastModifiedBy>Fabian Cristian Kinder</cp:lastModifiedBy>
  <cp:revision>3</cp:revision>
  <dcterms:created xsi:type="dcterms:W3CDTF">2017-10-31T10:19:00Z</dcterms:created>
  <dcterms:modified xsi:type="dcterms:W3CDTF">2017-10-31T10:28:00Z</dcterms:modified>
</cp:coreProperties>
</file>